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bookmarkStart w:id="0" w:name="_Hlk131584453"/>
      <w:bookmarkEnd w:id="0"/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4544060</wp:posOffset>
            </wp:positionH>
            <wp:positionV relativeFrom="paragraph">
              <wp:posOffset>307340</wp:posOffset>
            </wp:positionV>
            <wp:extent cx="1001395" cy="45021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8474" t="22361" r="6882" b="24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   </w:t>
      </w:r>
      <w:r>
        <w:rPr/>
        <w:drawing>
          <wp:inline distT="0" distB="0" distL="0" distR="0">
            <wp:extent cx="806450" cy="875030"/>
            <wp:effectExtent l="0" t="0" r="0" b="0"/>
            <wp:docPr id="2" name="Рисунок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25597" t="4900" r="26414" b="43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   </w:t>
      </w:r>
      <w:r>
        <w:rPr/>
        <w:drawing>
          <wp:inline distT="0" distB="0" distL="0" distR="0">
            <wp:extent cx="1752600" cy="536575"/>
            <wp:effectExtent l="0" t="0" r="0" b="0"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" t="16543" r="1371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88" w:before="0" w:after="120"/>
        <w:ind w:right="403" w:hang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88" w:before="0" w:after="240"/>
        <w:ind w:right="403" w:hang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Четвертый сезон конкурса «Большая перемена» </w:t>
        <w:br/>
        <w:t xml:space="preserve">стартовал для учеников 8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– 1</w:t>
      </w: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0 классов </w:t>
      </w:r>
    </w:p>
    <w:p>
      <w:pPr>
        <w:pStyle w:val="Normal"/>
        <w:spacing w:lineRule="auto" w:line="288" w:before="0" w:after="120"/>
        <w:ind w:right="684" w:hanging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Регистрация участников Всероссийского конкурса «Большая перемена» открыта на платформе</w:t>
      </w:r>
      <w:r>
        <w:rPr>
          <w:rFonts w:cs="Times New Roman" w:ascii="Times New Roman" w:hAnsi="Times New Roman"/>
          <w:b/>
          <w:bCs/>
          <w:sz w:val="24"/>
          <w:szCs w:val="24"/>
          <w:shd w:fill="auto" w:val="clear"/>
          <w:lang w:val="ru-RU"/>
        </w:rPr>
        <w:t xml:space="preserve"> </w:t>
      </w:r>
      <w:hyperlink r:id="rId5">
        <w:r>
          <w:rPr>
            <w:rStyle w:val="-"/>
            <w:rFonts w:cs="Times New Roman" w:ascii="Times New Roman" w:hAnsi="Times New Roman"/>
            <w:b w:val="false"/>
            <w:bCs/>
            <w:i w:val="false"/>
            <w:strike w:val="false"/>
            <w:dstrike w:val="false"/>
            <w:outline w:val="false"/>
            <w:shadow w:val="false"/>
            <w:color w:val="0000FF"/>
            <w:sz w:val="20"/>
            <w:szCs w:val="24"/>
            <w:u w:val="single"/>
            <w:shd w:fill="auto" w:val="clear"/>
            <w:em w:val="none"/>
            <w:lang w:val="ru-RU"/>
          </w:rPr>
          <w:t>https://bolshayaperemena.online/?utm_source=region&amp;utm_medium=murmansk</w:t>
        </w:r>
      </w:hyperlink>
      <w:r>
        <w:rPr>
          <w:rFonts w:cs="Times New Roman"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color w:val="0000FF"/>
          <w:sz w:val="20"/>
          <w:szCs w:val="24"/>
          <w:u w:val="single"/>
          <w:shd w:fill="auto" w:val="clear"/>
          <w:em w:val="none"/>
          <w:lang w:val="ru-RU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до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 xml:space="preserve">22 </w:t>
      </w:r>
      <w:r>
        <w:rPr>
          <w:rFonts w:cs="Times New Roman" w:ascii="Times New Roman" w:hAnsi="Times New Roman"/>
          <w:b/>
          <w:bCs/>
          <w:sz w:val="24"/>
          <w:szCs w:val="24"/>
          <w:lang w:val="ru-RU"/>
        </w:rPr>
        <w:t>мая 2023 года.</w:t>
      </w:r>
    </w:p>
    <w:p>
      <w:pPr>
        <w:pStyle w:val="Normal"/>
        <w:spacing w:before="0" w:afterAutospacing="1"/>
        <w:ind w:right="667" w:hanging="0"/>
        <w:jc w:val="both"/>
        <w:rPr>
          <w:rFonts w:ascii="Times New Roman" w:hAnsi="Times New Roman" w:eastAsia="Times New Roman" w:cs="Times New Roman"/>
          <w:b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val="ru-RU"/>
        </w:rPr>
        <w:t>Конкурс является флагманским проектом Российского движения детей и молодёжи «Движение Первых». Соорганизатором проекта выступает Федеральное агентство по делам молодежи (Росмолодежь). Конкурс входит в линейку президентской платформы «Россия – страна возможностей». «Большая перемена» проводится при поддержке Министерства просвещения РФ и Министерства науки и высшего образования РФ.</w:t>
      </w:r>
    </w:p>
    <w:p>
      <w:pPr>
        <w:pStyle w:val="Normal"/>
        <w:spacing w:before="240" w:after="120"/>
        <w:ind w:right="684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bookmarkStart w:id="1" w:name="_Hlk131600234"/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Всероссийский конкурс «Большая перемена» проводится с 2020 года. В 2022 году к нему присоединились более 3,9 миллионов учеников 5 – 10 классов и студентов СПО. </w:t>
      </w:r>
      <w:bookmarkEnd w:id="1"/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684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отличие от традиционных предметных олимпиад в конкурсе «Большая перемена» оценивается не академическая успеваемость, а навыки, которые пригодятся детям и подросткам в современном мире: умение работать в команде, находить нестандартные решения в сложных ситуациях, творческое мышление и организаторские способности.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684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Конкурс проходит по 12 «вызовам» – от науки и технологий до экологии и сохранения исторической памяти. Первые этапы «Большой перемены» пройдут дистанционно, участники смогут пройти профессиональные тестирования, которые помогут им определить, в каком из тематических направлений двигаться дальше, а также получить рекомендации по личностному развитию. Также в дистанционном формате пройдет решение кейсовых заданий, которые специально для конкурса разработали партнеры </w:t>
        <w:br/>
        <w:t xml:space="preserve">– ведущие российские компании, вузы и общественные организации. 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684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Полуфиналы для учеников 8 – 10 классов пройдут в августе, в них примут участие 6000 старшеклассников. Финал для старшеклассников состоится в «Артеке», в нем примут участие 1500 школьников.</w:t>
      </w:r>
    </w:p>
    <w:p>
      <w:pPr>
        <w:pStyle w:val="Normal"/>
        <w:spacing w:before="0" w:after="120"/>
        <w:ind w:right="684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Победителями «Большой перемены» среди учеников 10 классов станут 150 человек, они получат по 1 миллиону рублей на образование и дополнительные баллы к портфолио достижений при поступлении в вузы. 600 призёров получат по 200 тысяч рублей на образование.</w:t>
      </w:r>
    </w:p>
    <w:p>
      <w:pPr>
        <w:pStyle w:val="Normal"/>
        <w:spacing w:before="0" w:after="120"/>
        <w:ind w:right="684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150 учеников 8-9 классов – по 200 тысяч рублей на образование и саморазвитие. </w:t>
        <w:br/>
        <w:t>600 призёров – по 100 тысяч рублей.</w:t>
      </w:r>
    </w:p>
    <w:p>
      <w:pPr>
        <w:pStyle w:val="Normal"/>
        <w:spacing w:before="0" w:after="120"/>
        <w:ind w:right="684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25 лучших школ, </w:t>
      </w: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подготовивших наибольшее количество активных участников «Большой перемены», получат гранты в размере 2 миллионов рублей на развитие образовательной среды. Решение о том, на что будут потрачены средства, школы будут принимать вместе с ребятами, которые принесли им победу.</w:t>
      </w:r>
    </w:p>
    <w:p>
      <w:pPr>
        <w:pStyle w:val="Normal"/>
        <w:spacing w:before="0" w:after="120"/>
        <w:ind w:right="684" w:hanging="0"/>
        <w:jc w:val="both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  <w:t>Педагоги-наставники, подготовившие победителей конкурса среди старшеклассников, получат по 150 тысяч рублей и возможность пройти образовательную программу от партнеров «Большой перемены». Педагоги, подготовившие призеров</w:t>
      </w:r>
      <w:bookmarkStart w:id="2" w:name="_GoBack"/>
      <w:bookmarkEnd w:id="2"/>
      <w:r>
        <w:rPr>
          <w:rFonts w:eastAsia="Times New Roman" w:cs="Times New Roman" w:ascii="Times New Roman" w:hAnsi="Times New Roman"/>
          <w:sz w:val="24"/>
          <w:szCs w:val="24"/>
          <w:lang w:val="ru-RU"/>
        </w:rPr>
        <w:t xml:space="preserve"> конкурса – по 50 тысяч рублей.  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>Организаторами конкурса «Большая перемена» выступают Федеральное агентство по делам молодёжи (Росмолодёжь), АНО «Россия – страна возможностей», АНО «Большая Перемена» и Российское движение детей и молодежи «Движение Первых».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 </w:t>
      </w:r>
      <w:r>
        <w:rPr>
          <w:rFonts w:eastAsia="Times New Roman" w:cs="Times New Roman" w:ascii="Times New Roman" w:hAnsi="Times New Roman"/>
          <w:i/>
          <w:color w:val="000000" w:themeColor="text1"/>
          <w:sz w:val="24"/>
          <w:szCs w:val="24"/>
          <w:lang w:val="ru-RU"/>
        </w:rPr>
        <w:t xml:space="preserve">Конкурс проходит при поддержке Министерства просвещения РФ, Министерства науки и высшего образования РФ и 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реализуется в рамках национального проекта «Образование».</w:t>
      </w:r>
    </w:p>
    <w:p>
      <w:pPr>
        <w:pStyle w:val="Normal"/>
        <w:spacing w:lineRule="auto" w:line="288" w:before="0" w:after="120"/>
        <w:ind w:right="403" w:hang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 xml:space="preserve">Генеральные партнеры конкурса – ОАО «Российские железные дороги», Госкорпорация «Росатом», Сбербанк,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VK</w:t>
      </w:r>
      <w:r>
        <w:rPr>
          <w:rFonts w:eastAsia="Times New Roman" w:cs="Times New Roman" w:ascii="Times New Roman" w:hAnsi="Times New Roman"/>
          <w:i/>
          <w:sz w:val="24"/>
          <w:szCs w:val="24"/>
          <w:lang w:val="ru-RU"/>
        </w:rPr>
        <w:t>, Госкорпорация «Роскосмос».</w:t>
      </w:r>
    </w:p>
    <w:p>
      <w:pPr>
        <w:pStyle w:val="Normal"/>
        <w:tabs>
          <w:tab w:val="clear" w:pos="720"/>
          <w:tab w:val="left" w:pos="993" w:leader="none"/>
        </w:tabs>
        <w:spacing w:before="0" w:after="120"/>
        <w:ind w:right="403" w:hanging="0"/>
        <w:jc w:val="both"/>
        <w:rPr>
          <w:rFonts w:ascii="Times New Roman" w:hAnsi="Times New Roman" w:eastAsia="Times New Roman" w:cs="Times New Roman"/>
          <w:iCs/>
          <w:sz w:val="24"/>
          <w:szCs w:val="24"/>
          <w:u w:val="single"/>
          <w:lang w:val="ru-RU"/>
        </w:rPr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440" w:right="710" w:gutter="0" w:header="142" w:top="679" w:footer="0" w:bottom="0"/>
      <w:pgNumType w:start="1"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40"/>
      <w:rPr>
        <w:color w:val="000000"/>
      </w:rPr>
    </w:pPr>
    <w:r>
      <w:rPr>
        <w:color w:val="000000"/>
      </w:rPr>
      <w:tab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spacing w:lineRule="auto" w:line="240"/>
      <w:rPr>
        <w:color w:val="000000"/>
      </w:rPr>
    </w:pPr>
    <w:r>
      <w:rPr>
        <w:color w:val="000000"/>
      </w:rPr>
      <w:tab/>
      <w:tab/>
    </w:r>
  </w:p>
  <w:p>
    <w:pPr>
      <w:pStyle w:val="Normal"/>
      <w:pBdr/>
      <w:tabs>
        <w:tab w:val="clear" w:pos="720"/>
        <w:tab w:val="left" w:pos="6880" w:leader="none"/>
      </w:tabs>
      <w:spacing w:lineRule="auto" w:line="240"/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720"/>
        </w:tabs>
        <w:ind w:left="720" w:hanging="720"/>
      </w:pPr>
      <w:rPr/>
    </w:lvl>
    <w:lvl w:ilvl="1">
      <w:start w:val="1"/>
      <w:pStyle w:val="2"/>
      <w:numFmt w:val="decimal"/>
      <w:lvlText w:val="%2."/>
      <w:lvlJc w:val="left"/>
      <w:pPr>
        <w:tabs>
          <w:tab w:val="num" w:pos="1440"/>
        </w:tabs>
        <w:ind w:left="1440" w:hanging="720"/>
      </w:pPr>
      <w:rPr/>
    </w:lvl>
    <w:lvl w:ilvl="2">
      <w:start w:val="1"/>
      <w:pStyle w:val="3"/>
      <w:numFmt w:val="decimal"/>
      <w:lvlText w:val="%3."/>
      <w:lvlJc w:val="left"/>
      <w:pPr>
        <w:tabs>
          <w:tab w:val="num" w:pos="2160"/>
        </w:tabs>
        <w:ind w:left="2160" w:hanging="720"/>
      </w:pPr>
      <w:rPr/>
    </w:lvl>
    <w:lvl w:ilvl="3">
      <w:start w:val="1"/>
      <w:pStyle w:val="4"/>
      <w:numFmt w:val="decimal"/>
      <w:lvlText w:val="%4."/>
      <w:lvlJc w:val="left"/>
      <w:pPr>
        <w:tabs>
          <w:tab w:val="num" w:pos="2880"/>
        </w:tabs>
        <w:ind w:left="2880" w:hanging="720"/>
      </w:pPr>
      <w:rPr/>
    </w:lvl>
    <w:lvl w:ilvl="4">
      <w:start w:val="1"/>
      <w:pStyle w:val="5"/>
      <w:numFmt w:val="decimal"/>
      <w:lvlText w:val="%5."/>
      <w:lvlJc w:val="left"/>
      <w:pPr>
        <w:tabs>
          <w:tab w:val="num" w:pos="3600"/>
        </w:tabs>
        <w:ind w:left="3600" w:hanging="720"/>
      </w:pPr>
      <w:rPr/>
    </w:lvl>
    <w:lvl w:ilvl="5">
      <w:start w:val="1"/>
      <w:pStyle w:val="6"/>
      <w:numFmt w:val="decimal"/>
      <w:lvlText w:val="%6."/>
      <w:lvlJc w:val="left"/>
      <w:pPr>
        <w:tabs>
          <w:tab w:val="num" w:pos="4320"/>
        </w:tabs>
        <w:ind w:left="4320" w:hanging="72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031b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val="ru-RU" w:bidi="ar-SA"/>
    </w:rPr>
  </w:style>
  <w:style w:type="paragraph" w:styleId="1">
    <w:name w:val="Heading 1"/>
    <w:basedOn w:val="Normal"/>
    <w:next w:val="Normal"/>
    <w:uiPriority w:val="9"/>
    <w:qFormat/>
    <w:rsid w:val="0092031b"/>
    <w:pPr>
      <w:keepNext w:val="true"/>
      <w:keepLines/>
      <w:numPr>
        <w:ilvl w:val="0"/>
        <w:numId w:val="1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2"/>
        <w:numId w:val="1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4"/>
        <w:numId w:val="1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92031b"/>
    <w:pPr>
      <w:keepNext w:val="true"/>
      <w:keepLines/>
      <w:numPr>
        <w:ilvl w:val="5"/>
        <w:numId w:val="1"/>
      </w:numPr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2031b"/>
    <w:rPr>
      <w:rFonts w:ascii="Symbol" w:hAnsi="Symbol" w:cs="Symbol"/>
    </w:rPr>
  </w:style>
  <w:style w:type="character" w:styleId="WW8Num1z1" w:customStyle="1">
    <w:name w:val="WW8Num1z1"/>
    <w:qFormat/>
    <w:rsid w:val="0092031b"/>
    <w:rPr>
      <w:rFonts w:ascii="Courier New" w:hAnsi="Courier New" w:cs="Courier New"/>
    </w:rPr>
  </w:style>
  <w:style w:type="character" w:styleId="WW8Num1z2" w:customStyle="1">
    <w:name w:val="WW8Num1z2"/>
    <w:qFormat/>
    <w:rsid w:val="0092031b"/>
    <w:rPr>
      <w:rFonts w:ascii="Wingdings" w:hAnsi="Wingdings" w:cs="Wingdings"/>
    </w:rPr>
  </w:style>
  <w:style w:type="character" w:styleId="WW8Num2z0" w:customStyle="1">
    <w:name w:val="WW8Num2z0"/>
    <w:qFormat/>
    <w:rsid w:val="0092031b"/>
    <w:rPr/>
  </w:style>
  <w:style w:type="character" w:styleId="WW8Num2z1" w:customStyle="1">
    <w:name w:val="WW8Num2z1"/>
    <w:qFormat/>
    <w:rsid w:val="0092031b"/>
    <w:rPr/>
  </w:style>
  <w:style w:type="character" w:styleId="WW8Num2z2" w:customStyle="1">
    <w:name w:val="WW8Num2z2"/>
    <w:qFormat/>
    <w:rsid w:val="0092031b"/>
    <w:rPr/>
  </w:style>
  <w:style w:type="character" w:styleId="WW8Num2z3" w:customStyle="1">
    <w:name w:val="WW8Num2z3"/>
    <w:qFormat/>
    <w:rsid w:val="0092031b"/>
    <w:rPr/>
  </w:style>
  <w:style w:type="character" w:styleId="WW8Num2z4" w:customStyle="1">
    <w:name w:val="WW8Num2z4"/>
    <w:qFormat/>
    <w:rsid w:val="0092031b"/>
    <w:rPr/>
  </w:style>
  <w:style w:type="character" w:styleId="WW8Num2z5" w:customStyle="1">
    <w:name w:val="WW8Num2z5"/>
    <w:qFormat/>
    <w:rsid w:val="0092031b"/>
    <w:rPr/>
  </w:style>
  <w:style w:type="character" w:styleId="WW8Num2z6" w:customStyle="1">
    <w:name w:val="WW8Num2z6"/>
    <w:qFormat/>
    <w:rsid w:val="0092031b"/>
    <w:rPr/>
  </w:style>
  <w:style w:type="character" w:styleId="WW8Num2z7" w:customStyle="1">
    <w:name w:val="WW8Num2z7"/>
    <w:qFormat/>
    <w:rsid w:val="0092031b"/>
    <w:rPr/>
  </w:style>
  <w:style w:type="character" w:styleId="WW8Num2z8" w:customStyle="1">
    <w:name w:val="WW8Num2z8"/>
    <w:qFormat/>
    <w:rsid w:val="0092031b"/>
    <w:rPr/>
  </w:style>
  <w:style w:type="character" w:styleId="WW8Num3z0" w:customStyle="1">
    <w:name w:val="WW8Num3z0"/>
    <w:qFormat/>
    <w:rsid w:val="0092031b"/>
    <w:rPr>
      <w:rFonts w:ascii="Symbol" w:hAnsi="Symbol" w:cs="Symbol"/>
      <w:sz w:val="20"/>
    </w:rPr>
  </w:style>
  <w:style w:type="character" w:styleId="WW8Num3z1" w:customStyle="1">
    <w:name w:val="WW8Num3z1"/>
    <w:qFormat/>
    <w:rsid w:val="0092031b"/>
    <w:rPr>
      <w:rFonts w:ascii="Courier New" w:hAnsi="Courier New" w:cs="Courier New"/>
      <w:sz w:val="20"/>
    </w:rPr>
  </w:style>
  <w:style w:type="character" w:styleId="WW8Num3z2" w:customStyle="1">
    <w:name w:val="WW8Num3z2"/>
    <w:qFormat/>
    <w:rsid w:val="0092031b"/>
    <w:rPr>
      <w:rFonts w:ascii="Wingdings" w:hAnsi="Wingdings" w:cs="Wingdings"/>
      <w:sz w:val="20"/>
    </w:rPr>
  </w:style>
  <w:style w:type="character" w:styleId="WW8Num4z0" w:customStyle="1">
    <w:name w:val="WW8Num4z0"/>
    <w:qFormat/>
    <w:rsid w:val="0092031b"/>
    <w:rPr>
      <w:rFonts w:ascii="Symbol" w:hAnsi="Symbol" w:cs="Symbol"/>
    </w:rPr>
  </w:style>
  <w:style w:type="character" w:styleId="WW8Num4z1" w:customStyle="1">
    <w:name w:val="WW8Num4z1"/>
    <w:qFormat/>
    <w:rsid w:val="0092031b"/>
    <w:rPr>
      <w:rFonts w:ascii="Courier New" w:hAnsi="Courier New" w:cs="Courier New"/>
    </w:rPr>
  </w:style>
  <w:style w:type="character" w:styleId="WW8Num4z2" w:customStyle="1">
    <w:name w:val="WW8Num4z2"/>
    <w:qFormat/>
    <w:rsid w:val="0092031b"/>
    <w:rPr>
      <w:rFonts w:ascii="Wingdings" w:hAnsi="Wingdings" w:cs="Wingdings"/>
    </w:rPr>
  </w:style>
  <w:style w:type="character" w:styleId="WW8Num5z0" w:customStyle="1">
    <w:name w:val="WW8Num5z0"/>
    <w:qFormat/>
    <w:rsid w:val="0092031b"/>
    <w:rPr>
      <w:rFonts w:ascii="Symbol" w:hAnsi="Symbol" w:cs="Symbol"/>
    </w:rPr>
  </w:style>
  <w:style w:type="character" w:styleId="WW8Num5z1" w:customStyle="1">
    <w:name w:val="WW8Num5z1"/>
    <w:qFormat/>
    <w:rsid w:val="0092031b"/>
    <w:rPr>
      <w:rFonts w:ascii="Courier New" w:hAnsi="Courier New" w:cs="Courier New"/>
    </w:rPr>
  </w:style>
  <w:style w:type="character" w:styleId="WW8Num5z2" w:customStyle="1">
    <w:name w:val="WW8Num5z2"/>
    <w:qFormat/>
    <w:rsid w:val="0092031b"/>
    <w:rPr>
      <w:rFonts w:ascii="Wingdings" w:hAnsi="Wingdings" w:cs="Wingdings"/>
    </w:rPr>
  </w:style>
  <w:style w:type="character" w:styleId="InternetLink" w:customStyle="1">
    <w:name w:val="Internet Link"/>
    <w:qFormat/>
    <w:rsid w:val="0092031b"/>
    <w:rPr>
      <w:color w:val="0000FF"/>
      <w:u w:val="single"/>
    </w:rPr>
  </w:style>
  <w:style w:type="character" w:styleId="Style8" w:customStyle="1">
    <w:name w:val="Текст выноски Знак"/>
    <w:qFormat/>
    <w:rsid w:val="0092031b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basedOn w:val="DefaultParagraphFont"/>
    <w:qFormat/>
    <w:rsid w:val="0092031b"/>
    <w:rPr/>
  </w:style>
  <w:style w:type="character" w:styleId="Style10" w:customStyle="1">
    <w:name w:val="Нижний колонтитул Знак"/>
    <w:basedOn w:val="DefaultParagraphFont"/>
    <w:qFormat/>
    <w:rsid w:val="0092031b"/>
    <w:rPr/>
  </w:style>
  <w:style w:type="character" w:styleId="VisitedInternetLink" w:customStyle="1">
    <w:name w:val="Visited Internet Link"/>
    <w:qFormat/>
    <w:rsid w:val="0092031b"/>
    <w:rPr>
      <w:color w:val="800080"/>
      <w:u w:val="single"/>
    </w:rPr>
  </w:style>
  <w:style w:type="character" w:styleId="Style11" w:customStyle="1">
    <w:name w:val="Strong"/>
    <w:qFormat/>
    <w:rsid w:val="0092031b"/>
    <w:rPr>
      <w:b/>
      <w:bCs/>
    </w:rPr>
  </w:style>
  <w:style w:type="character" w:styleId="Style12" w:customStyle="1">
    <w:name w:val="Основной текст Знак"/>
    <w:qFormat/>
    <w:rsid w:val="0092031b"/>
    <w:rPr>
      <w:rFonts w:ascii="Liberation Serif;Times New Roma" w:hAnsi="Liberation Serif;Times New Roma" w:eastAsia="Arial Unicode MS" w:cs="Arial Unicode MS"/>
      <w:kern w:val="2"/>
      <w:sz w:val="24"/>
      <w:szCs w:val="24"/>
      <w:lang w:eastAsia="zh-CN" w:bidi="hi-IN"/>
    </w:rPr>
  </w:style>
  <w:style w:type="character" w:styleId="Style13">
    <w:name w:val="Emphasis"/>
    <w:qFormat/>
    <w:rsid w:val="0092031b"/>
    <w:rPr>
      <w:i/>
      <w:iCs/>
    </w:rPr>
  </w:style>
  <w:style w:type="character" w:styleId="Person-appointment-title" w:customStyle="1">
    <w:name w:val="person-appointment-title"/>
    <w:qFormat/>
    <w:rsid w:val="0092031b"/>
    <w:rPr/>
  </w:style>
  <w:style w:type="character" w:styleId="11" w:customStyle="1">
    <w:name w:val="Неразрешенное упоминание1"/>
    <w:qFormat/>
    <w:rsid w:val="0092031b"/>
    <w:rPr>
      <w:color w:val="605E5C"/>
      <w:shd w:fill="E1DFDD" w:val="clear"/>
    </w:rPr>
  </w:style>
  <w:style w:type="character" w:styleId="Apple-converted-space" w:customStyle="1">
    <w:name w:val="apple-converted-space"/>
    <w:basedOn w:val="DefaultParagraphFont"/>
    <w:qFormat/>
    <w:rsid w:val="0092031b"/>
    <w:rPr/>
  </w:style>
  <w:style w:type="character" w:styleId="-">
    <w:name w:val="Hyperlink"/>
    <w:unhideWhenUsed/>
    <w:rsid w:val="00b66cee"/>
    <w:rPr>
      <w:color w:val="0000FF"/>
      <w:u w:val="single"/>
    </w:rPr>
  </w:style>
  <w:style w:type="character" w:styleId="Style14">
    <w:name w:val="FollowedHyperlink"/>
    <w:uiPriority w:val="99"/>
    <w:semiHidden/>
    <w:unhideWhenUsed/>
    <w:rsid w:val="0097494a"/>
    <w:rPr>
      <w:color w:val="954F72"/>
      <w:u w:val="single"/>
    </w:rPr>
  </w:style>
  <w:style w:type="character" w:styleId="Style15" w:customStyle="1">
    <w:name w:val="Абзац списка Знак"/>
    <w:link w:val="ListParagraph"/>
    <w:uiPriority w:val="34"/>
    <w:qFormat/>
    <w:rsid w:val="00017859"/>
    <w:rPr>
      <w:lang w:eastAsia="zh-CN"/>
    </w:rPr>
  </w:style>
  <w:style w:type="character" w:styleId="21" w:customStyle="1">
    <w:name w:val="Неразрешенное упоминание2"/>
    <w:basedOn w:val="DefaultParagraphFont"/>
    <w:uiPriority w:val="99"/>
    <w:semiHidden/>
    <w:unhideWhenUsed/>
    <w:qFormat/>
    <w:rsid w:val="000b58f8"/>
    <w:rPr>
      <w:color w:val="605E5C"/>
      <w:shd w:fill="E1DFDD" w:val="clear"/>
    </w:rPr>
  </w:style>
  <w:style w:type="character" w:styleId="31" w:customStyle="1">
    <w:name w:val="Неразрешенное упоминание3"/>
    <w:basedOn w:val="DefaultParagraphFont"/>
    <w:uiPriority w:val="99"/>
    <w:semiHidden/>
    <w:unhideWhenUsed/>
    <w:qFormat/>
    <w:rsid w:val="00a800c0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083a8e"/>
    <w:rPr>
      <w:b/>
      <w:bCs/>
    </w:rPr>
  </w:style>
  <w:style w:type="character" w:styleId="41" w:customStyle="1">
    <w:name w:val="Неразрешенное упоминание4"/>
    <w:basedOn w:val="DefaultParagraphFont"/>
    <w:uiPriority w:val="99"/>
    <w:semiHidden/>
    <w:unhideWhenUsed/>
    <w:qFormat/>
    <w:rsid w:val="00d23f8b"/>
    <w:rPr>
      <w:color w:val="605E5C"/>
      <w:shd w:fill="E1DFDD" w:val="clear"/>
    </w:rPr>
  </w:style>
  <w:style w:type="paragraph" w:styleId="Style16" w:customStyle="1">
    <w:name w:val="Заголовок"/>
    <w:basedOn w:val="Normal"/>
    <w:next w:val="Normal"/>
    <w:qFormat/>
    <w:rsid w:val="0092031b"/>
    <w:pPr>
      <w:keepNext w:val="true"/>
      <w:keepLines/>
      <w:spacing w:before="0" w:after="60"/>
    </w:pPr>
    <w:rPr>
      <w:sz w:val="52"/>
      <w:szCs w:val="52"/>
    </w:rPr>
  </w:style>
  <w:style w:type="paragraph" w:styleId="Style17">
    <w:name w:val="Body Text"/>
    <w:basedOn w:val="Normal"/>
    <w:rsid w:val="0092031b"/>
    <w:pPr>
      <w:suppressAutoHyphens w:val="true"/>
      <w:spacing w:lineRule="auto" w:line="288" w:before="0" w:after="140"/>
    </w:pPr>
    <w:rPr>
      <w:rFonts w:ascii="Liberation Serif;Times New Roma" w:hAnsi="Liberation Serif;Times New Roma" w:eastAsia="Arial Unicode MS" w:cs="Arial Unicode MS"/>
      <w:kern w:val="2"/>
      <w:sz w:val="24"/>
      <w:szCs w:val="24"/>
      <w:lang w:val="en-US" w:bidi="hi-IN"/>
    </w:rPr>
  </w:style>
  <w:style w:type="paragraph" w:styleId="Style18">
    <w:name w:val="List"/>
    <w:basedOn w:val="Style17"/>
    <w:rsid w:val="0092031b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Указатель"/>
    <w:basedOn w:val="Normal"/>
    <w:qFormat/>
    <w:rsid w:val="0092031b"/>
    <w:pPr>
      <w:suppressLineNumbers/>
    </w:pPr>
    <w:rPr/>
  </w:style>
  <w:style w:type="paragraph" w:styleId="Style21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ption">
    <w:name w:val="caption"/>
    <w:basedOn w:val="Normal"/>
    <w:qFormat/>
    <w:rsid w:val="0092031b"/>
    <w:pPr>
      <w:suppressLineNumbers/>
      <w:spacing w:before="120" w:after="120"/>
    </w:pPr>
    <w:rPr>
      <w:i/>
      <w:iCs/>
      <w:sz w:val="24"/>
      <w:szCs w:val="24"/>
    </w:rPr>
  </w:style>
  <w:style w:type="paragraph" w:styleId="Style22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qFormat/>
    <w:rsid w:val="0092031b"/>
    <w:pPr>
      <w:spacing w:lineRule="auto" w:line="240"/>
    </w:pPr>
    <w:rPr>
      <w:rFonts w:ascii="Tahoma" w:hAnsi="Tahoma" w:cs="Times New Roman"/>
      <w:sz w:val="16"/>
      <w:szCs w:val="16"/>
      <w:lang w:val="en-US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rsid w:val="0092031b"/>
    <w:pPr>
      <w:spacing w:lineRule="auto" w:line="240"/>
    </w:pPr>
    <w:rPr/>
  </w:style>
  <w:style w:type="paragraph" w:styleId="Style25">
    <w:name w:val="Footer"/>
    <w:basedOn w:val="Normal"/>
    <w:rsid w:val="0092031b"/>
    <w:pPr>
      <w:spacing w:lineRule="auto" w:line="240"/>
    </w:pPr>
    <w:rPr/>
  </w:style>
  <w:style w:type="paragraph" w:styleId="12" w:customStyle="1">
    <w:name w:val="Обычный1"/>
    <w:qFormat/>
    <w:rsid w:val="0092031b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val="ru-RU" w:bidi="ar-SA"/>
    </w:rPr>
  </w:style>
  <w:style w:type="paragraph" w:styleId="ListParagraph">
    <w:name w:val="List Paragraph"/>
    <w:basedOn w:val="Normal"/>
    <w:link w:val="Style15"/>
    <w:uiPriority w:val="34"/>
    <w:qFormat/>
    <w:rsid w:val="0092031b"/>
    <w:pPr>
      <w:spacing w:before="0" w:after="0"/>
      <w:ind w:left="720" w:hanging="0"/>
      <w:contextualSpacing/>
    </w:pPr>
    <w:rPr/>
  </w:style>
  <w:style w:type="paragraph" w:styleId="13" w:customStyle="1">
    <w:name w:val="Обычный (веб)1"/>
    <w:basedOn w:val="Normal"/>
    <w:qFormat/>
    <w:rsid w:val="0092031b"/>
    <w:pPr/>
    <w:rPr>
      <w:rFonts w:ascii="Times New Roman" w:hAnsi="Times New Roman" w:cs="Times New Roman"/>
      <w:sz w:val="24"/>
      <w:szCs w:val="24"/>
    </w:rPr>
  </w:style>
  <w:style w:type="paragraph" w:styleId="NoSpacing">
    <w:name w:val="No Spacing"/>
    <w:qFormat/>
    <w:rsid w:val="0092031b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lang w:eastAsia="zh-CN" w:val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8633f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2031b"/>
  </w:style>
  <w:style w:type="numbering" w:styleId="WW8Num2" w:customStyle="1">
    <w:name w:val="WW8Num2"/>
    <w:qFormat/>
    <w:rsid w:val="0092031b"/>
  </w:style>
  <w:style w:type="numbering" w:styleId="WW8Num3" w:customStyle="1">
    <w:name w:val="WW8Num3"/>
    <w:qFormat/>
    <w:rsid w:val="0092031b"/>
  </w:style>
  <w:style w:type="numbering" w:styleId="WW8Num4" w:customStyle="1">
    <w:name w:val="WW8Num4"/>
    <w:qFormat/>
    <w:rsid w:val="0092031b"/>
  </w:style>
  <w:style w:type="numbering" w:styleId="WW8Num5" w:customStyle="1">
    <w:name w:val="WW8Num5"/>
    <w:qFormat/>
    <w:rsid w:val="0092031b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bolshayaperemena.online/?utm_source=region&amp;utm_medium=murmansk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uwsToZ1EhUSAvBubInuWLS5srww==">AMUW2mWBQ2CSwt8rqzVltDF2IATZg95zwMhN/G6uSGhvtLyH4CkJ326iRkRjz8wrkbR3qHga4u7E/kaz8Jr3v7pw15rzBFlcTQbiSxQ1aLcIyF6VqNc8klU=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LibreOffice/7.5.2.2$Windows_X86_64 LibreOffice_project/53bb9681a964705cf672590721dbc85eb4d0c3a2</Application>
  <AppVersion>15.0000</AppVersion>
  <Pages>2</Pages>
  <Words>406</Words>
  <Characters>2855</Characters>
  <CharactersWithSpaces>3296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2023-04-05T11:09:00Z</dcterms:created>
  <dc:creator>1341989</dc:creator>
  <dc:description/>
  <dc:language>ru-RU</dc:language>
  <cp:lastModifiedBy/>
  <dcterms:modified xsi:type="dcterms:W3CDTF">2023-04-26T17:30:07Z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