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отдел образования Администрации Боковского района</w:t>
      </w: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b w:val="1"/>
        </w:rPr>
      </w:pPr>
      <w:r>
        <w:rPr>
          <w:b w:val="1"/>
          <w:sz w:val="28"/>
        </w:rPr>
        <w:t>ПРИКАЗ</w:t>
      </w:r>
    </w:p>
    <w:p w14:paraId="04000000">
      <w:pPr>
        <w:rPr>
          <w:sz w:val="28"/>
        </w:rPr>
      </w:pPr>
      <w:r>
        <w:rPr>
          <w:sz w:val="28"/>
        </w:rPr>
        <w:t xml:space="preserve"> 21.11.2022</w:t>
      </w:r>
      <w:r>
        <w:rPr>
          <w:sz w:val="28"/>
        </w:rPr>
        <w:t xml:space="preserve">                                                                                                     № 312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ст. Боковская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left"/>
        <w:rPr>
          <w:sz w:val="24"/>
        </w:rPr>
      </w:pPr>
      <w:r>
        <w:rPr>
          <w:sz w:val="24"/>
        </w:rPr>
        <w:t>О проведении районно</w:t>
      </w:r>
      <w:r>
        <w:rPr>
          <w:sz w:val="24"/>
        </w:rPr>
        <w:t xml:space="preserve">го конкурса </w:t>
      </w:r>
    </w:p>
    <w:p w14:paraId="08000000">
      <w:pPr>
        <w:ind/>
        <w:jc w:val="left"/>
        <w:rPr>
          <w:sz w:val="24"/>
        </w:rPr>
      </w:pPr>
      <w:r>
        <w:rPr>
          <w:sz w:val="24"/>
        </w:rPr>
        <w:t>«Учитель года - 2023</w:t>
      </w:r>
      <w:r>
        <w:rPr>
          <w:sz w:val="24"/>
        </w:rPr>
        <w:t>»</w:t>
      </w: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С целью выявления талантливых педагогических работников, повышения престижа педагогического труда, распространения педагогического опыта, порождающего новое содержание, методы, формы организации образовательного процесса, формирование общественного представления о педагоге - новаторе, привлечение молодых педагогов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ПРИКАЗЫВАЮ: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   1. Утвердить </w:t>
      </w:r>
      <w:r>
        <w:rPr>
          <w:sz w:val="28"/>
        </w:rPr>
        <w:t>положение (приложение 1),</w:t>
      </w:r>
      <w:r>
        <w:rPr>
          <w:sz w:val="28"/>
        </w:rPr>
        <w:t xml:space="preserve"> состав оргкомитета (приложение 2), состав жюри (приложение 3), состав конфликтной комиссии (приложение 4). </w:t>
      </w:r>
    </w:p>
    <w:p w14:paraId="0F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   2.Провести районный тур конкурса «Учитель года </w:t>
      </w:r>
      <w:r>
        <w:rPr>
          <w:sz w:val="28"/>
        </w:rPr>
        <w:t>– 2023»  в период  06.02.2023 по 10.02.2022</w:t>
      </w:r>
      <w:r>
        <w:rPr>
          <w:sz w:val="28"/>
        </w:rPr>
        <w:t xml:space="preserve"> года.         </w:t>
      </w:r>
    </w:p>
    <w:p w14:paraId="10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3.Заведующему МБУ «РМК» Боковского района  (Зеленькова М.В.) провести обучающий семинар с участниками районн</w:t>
      </w:r>
      <w:r>
        <w:rPr>
          <w:sz w:val="28"/>
        </w:rPr>
        <w:t>ого конкурса «Учитель года– 2023</w:t>
      </w:r>
      <w:r>
        <w:rPr>
          <w:sz w:val="28"/>
        </w:rPr>
        <w:t>».</w:t>
      </w:r>
    </w:p>
    <w:p w14:paraId="11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  4.Руководителям образовательных организаций:</w:t>
      </w:r>
    </w:p>
    <w:p w14:paraId="12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4.1. Провести 1 т</w:t>
      </w:r>
      <w:r>
        <w:rPr>
          <w:sz w:val="28"/>
        </w:rPr>
        <w:t>ур конкурса «Учитель года – 2023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согласно положению (приложение 1)</w:t>
      </w:r>
    </w:p>
    <w:p w14:paraId="13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4.2.Представить заявку для участия</w:t>
      </w:r>
      <w:r>
        <w:rPr>
          <w:sz w:val="28"/>
        </w:rPr>
        <w:t xml:space="preserve"> в конкурсе «Учитель года – 2023» до 27</w:t>
      </w:r>
      <w:r>
        <w:rPr>
          <w:sz w:val="28"/>
        </w:rPr>
        <w:t>.01.2023</w:t>
      </w:r>
      <w:r>
        <w:rPr>
          <w:sz w:val="28"/>
        </w:rPr>
        <w:t xml:space="preserve"> на 2 (районный) тур конкурса.</w:t>
      </w:r>
    </w:p>
    <w:p w14:paraId="14000000">
      <w:pPr>
        <w:pStyle w:val="Style_1"/>
        <w:ind w:firstLine="0" w:left="-142"/>
        <w:rPr>
          <w:sz w:val="28"/>
        </w:rPr>
      </w:pPr>
      <w:r>
        <w:rPr>
          <w:sz w:val="28"/>
        </w:rPr>
        <w:t xml:space="preserve">    5. Контроль исполнения приказа оставляю за собой.</w:t>
      </w:r>
    </w:p>
    <w:p w14:paraId="15000000">
      <w:pPr>
        <w:pStyle w:val="Style_1"/>
        <w:ind w:firstLine="0" w:left="-142"/>
        <w:rPr>
          <w:sz w:val="28"/>
        </w:rPr>
      </w:pPr>
    </w:p>
    <w:p w14:paraId="16000000">
      <w:pPr>
        <w:pStyle w:val="Style_1"/>
        <w:ind w:firstLine="708" w:left="426"/>
        <w:rPr>
          <w:sz w:val="28"/>
        </w:rPr>
      </w:pPr>
    </w:p>
    <w:p w14:paraId="17000000">
      <w:pPr>
        <w:pStyle w:val="Style_1"/>
        <w:ind w:firstLine="708" w:left="426"/>
        <w:rPr>
          <w:sz w:val="28"/>
        </w:rPr>
      </w:pPr>
    </w:p>
    <w:p w14:paraId="18000000">
      <w:pPr>
        <w:pStyle w:val="Style_1"/>
        <w:ind w:firstLine="0" w:left="0"/>
        <w:rPr>
          <w:sz w:val="28"/>
        </w:rPr>
      </w:pPr>
      <w:r>
        <w:rPr>
          <w:sz w:val="28"/>
        </w:rPr>
        <w:t>Начальника  отдела образования                                                  В.В. Шараев</w:t>
      </w:r>
    </w:p>
    <w:p w14:paraId="19000000">
      <w:pPr>
        <w:pStyle w:val="Style_1"/>
        <w:ind w:firstLine="0" w:left="0"/>
        <w:rPr>
          <w:sz w:val="28"/>
        </w:rPr>
      </w:pPr>
    </w:p>
    <w:p w14:paraId="1A000000">
      <w:pPr>
        <w:pStyle w:val="Style_1"/>
        <w:ind w:firstLine="0" w:left="0"/>
        <w:rPr>
          <w:sz w:val="28"/>
        </w:rPr>
      </w:pPr>
    </w:p>
    <w:p w14:paraId="1B000000">
      <w:pPr>
        <w:pStyle w:val="Style_1"/>
        <w:ind w:firstLine="0" w:left="0"/>
        <w:rPr>
          <w:sz w:val="28"/>
        </w:rPr>
      </w:pPr>
    </w:p>
    <w:p w14:paraId="1C000000">
      <w:pPr>
        <w:pStyle w:val="Style_1"/>
        <w:ind w:firstLine="0" w:left="0"/>
        <w:rPr>
          <w:sz w:val="28"/>
        </w:rPr>
      </w:pPr>
    </w:p>
    <w:p w14:paraId="1D000000">
      <w:pPr>
        <w:ind w:firstLine="0" w:left="5664"/>
        <w:jc w:val="both"/>
      </w:pPr>
    </w:p>
    <w:p w14:paraId="1E000000">
      <w:pPr>
        <w:ind w:firstLine="0" w:left="5664"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</w:pPr>
    </w:p>
    <w:p w14:paraId="22000000">
      <w:pPr>
        <w:ind/>
        <w:jc w:val="both"/>
      </w:pPr>
    </w:p>
    <w:p w14:paraId="23000000">
      <w:pPr>
        <w:rPr>
          <w:sz w:val="16"/>
        </w:rPr>
      </w:pPr>
      <w:r>
        <w:rPr>
          <w:sz w:val="16"/>
        </w:rPr>
        <w:t>Зеленькова Марина Владимировна</w:t>
      </w:r>
    </w:p>
    <w:p w14:paraId="24000000">
      <w:pPr>
        <w:rPr>
          <w:sz w:val="16"/>
        </w:rPr>
      </w:pPr>
      <w:r>
        <w:rPr>
          <w:sz w:val="16"/>
        </w:rPr>
        <w:t>8(863)82  3-61-34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Основной текст 21"/>
    <w:basedOn w:val="Style_2"/>
    <w:link w:val="Style_1_ch"/>
    <w:pPr>
      <w:ind w:firstLine="851" w:left="0"/>
      <w:jc w:val="both"/>
    </w:pPr>
  </w:style>
  <w:style w:styleId="Style_1_ch" w:type="character">
    <w:name w:val="Основной текст 21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2022-12-26T10:12:38Z</dcterms:modified>
</cp:coreProperties>
</file>